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2E" w:rsidRPr="00E24059" w:rsidRDefault="00E24059" w:rsidP="00E24059">
      <w:pPr>
        <w:jc w:val="center"/>
        <w:rPr>
          <w:b/>
          <w:sz w:val="32"/>
        </w:rPr>
      </w:pPr>
      <w:r w:rsidRPr="00E24059">
        <w:rPr>
          <w:b/>
          <w:sz w:val="32"/>
        </w:rPr>
        <w:t>Plán práce výchovného poradce</w:t>
      </w:r>
    </w:p>
    <w:tbl>
      <w:tblPr>
        <w:tblStyle w:val="Mkatabulky"/>
        <w:tblpPr w:leftFromText="141" w:rightFromText="141" w:vertAnchor="page" w:horzAnchor="margin" w:tblpXSpec="center" w:tblpY="2544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E24059" w:rsidRPr="00E24059" w:rsidTr="007862C0">
        <w:trPr>
          <w:trHeight w:val="210"/>
        </w:trPr>
        <w:tc>
          <w:tcPr>
            <w:tcW w:w="10255" w:type="dxa"/>
            <w:shd w:val="clear" w:color="auto" w:fill="002060"/>
            <w:vAlign w:val="center"/>
          </w:tcPr>
          <w:p w:rsidR="00E24059" w:rsidRPr="00E24059" w:rsidRDefault="00E24059" w:rsidP="00E24059">
            <w:pPr>
              <w:jc w:val="center"/>
              <w:rPr>
                <w:b/>
              </w:rPr>
            </w:pPr>
            <w:r w:rsidRPr="00E24059">
              <w:rPr>
                <w:b/>
              </w:rPr>
              <w:t>CELOROČNÍ ČINNOST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r>
              <w:t xml:space="preserve">kariérní poradenství 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pPr>
              <w:jc w:val="both"/>
            </w:pPr>
            <w:r w:rsidRPr="009851B3">
              <w:t xml:space="preserve">spolupráce s rodiči v oblasti poskytování informací o možnostech studia a průběhu </w:t>
            </w:r>
            <w:r>
              <w:t>přijímacího řízení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r w:rsidRPr="009851B3">
              <w:t>vyhledávání informací o možnostech dalšího uplatnění žáků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r>
              <w:t>zajišťování besed se zástupci SŠ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r w:rsidRPr="009851B3">
              <w:t>spolupráce s poradenskými a informačními institucemi pracujícími v oblasti profesního poradenství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r w:rsidRPr="009851B3">
              <w:t>řešení vážnějších školních a výchovných problémů žáků v součinnosti s třídními učiteli a ŘŠ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pPr>
              <w:jc w:val="both"/>
            </w:pPr>
            <w:r>
              <w:t>vedení zápisů</w:t>
            </w:r>
            <w:r w:rsidRPr="009851B3">
              <w:t xml:space="preserve"> o pohovorech s žáky a s rodiči </w:t>
            </w:r>
            <w:r>
              <w:t>(</w:t>
            </w:r>
            <w:r w:rsidRPr="009851B3">
              <w:t>čtvrtletně</w:t>
            </w:r>
            <w:r>
              <w:t xml:space="preserve"> předávány ředitelce školy)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pPr>
              <w:jc w:val="both"/>
            </w:pPr>
            <w:r w:rsidRPr="009851B3">
              <w:t>aktualizace nástěnky k volbě povolání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7862C0">
            <w:pPr>
              <w:jc w:val="both"/>
            </w:pPr>
            <w:r w:rsidRPr="009851B3">
              <w:t>vedení a průběžná aktualizace agendy ž</w:t>
            </w:r>
            <w:r>
              <w:t>áků s</w:t>
            </w:r>
            <w:r w:rsidR="007862C0">
              <w:t> </w:t>
            </w:r>
            <w:r>
              <w:t>po</w:t>
            </w:r>
            <w:r w:rsidR="007862C0">
              <w:t>třebou podpůrných opatření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E24059">
            <w:pPr>
              <w:jc w:val="both"/>
            </w:pPr>
            <w:r>
              <w:t xml:space="preserve">průběžné konzultace s </w:t>
            </w:r>
            <w:r w:rsidRPr="009851B3">
              <w:t xml:space="preserve">třídními učiteli o </w:t>
            </w:r>
            <w:r w:rsidR="007862C0" w:rsidRPr="009851B3">
              <w:t>ž</w:t>
            </w:r>
            <w:r w:rsidR="007862C0">
              <w:t>ácích</w:t>
            </w:r>
            <w:r w:rsidR="007862C0">
              <w:t xml:space="preserve"> s potřebou podpůrných opatření</w:t>
            </w:r>
          </w:p>
        </w:tc>
      </w:tr>
      <w:tr w:rsidR="00E24059" w:rsidTr="00E24059">
        <w:trPr>
          <w:trHeight w:val="210"/>
        </w:trPr>
        <w:tc>
          <w:tcPr>
            <w:tcW w:w="10255" w:type="dxa"/>
            <w:vAlign w:val="center"/>
          </w:tcPr>
          <w:p w:rsidR="00E24059" w:rsidRDefault="00E24059" w:rsidP="007862C0">
            <w:pPr>
              <w:jc w:val="both"/>
            </w:pPr>
            <w:r w:rsidRPr="009851B3">
              <w:t>spolupráce s</w:t>
            </w:r>
            <w:r>
              <w:t> </w:t>
            </w:r>
            <w:r w:rsidRPr="009851B3">
              <w:t>PPP</w:t>
            </w:r>
            <w:r>
              <w:t xml:space="preserve"> a ÚP </w:t>
            </w:r>
          </w:p>
        </w:tc>
      </w:tr>
      <w:tr w:rsidR="007862C0" w:rsidTr="00E24059">
        <w:trPr>
          <w:trHeight w:val="210"/>
        </w:trPr>
        <w:tc>
          <w:tcPr>
            <w:tcW w:w="10255" w:type="dxa"/>
            <w:vAlign w:val="center"/>
          </w:tcPr>
          <w:p w:rsidR="007862C0" w:rsidRPr="009851B3" w:rsidRDefault="007862C0" w:rsidP="007862C0">
            <w:pPr>
              <w:jc w:val="both"/>
            </w:pPr>
            <w:r>
              <w:t xml:space="preserve">konzultace k naplňování podpůrných opatření (nákup pomůcek, </w:t>
            </w:r>
            <w:proofErr w:type="spellStart"/>
            <w:r>
              <w:t>ped</w:t>
            </w:r>
            <w:proofErr w:type="spellEnd"/>
            <w:r>
              <w:t xml:space="preserve">. </w:t>
            </w:r>
            <w:proofErr w:type="gramStart"/>
            <w:r>
              <w:t>intervence</w:t>
            </w:r>
            <w:proofErr w:type="gramEnd"/>
            <w:r>
              <w:t xml:space="preserve">, předmět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ped</w:t>
            </w:r>
            <w:proofErr w:type="spellEnd"/>
            <w:r>
              <w:t xml:space="preserve">. péče,…) </w:t>
            </w:r>
          </w:p>
        </w:tc>
      </w:tr>
    </w:tbl>
    <w:p w:rsidR="00E24059" w:rsidRPr="007862C0" w:rsidRDefault="007862C0" w:rsidP="007862C0">
      <w:pPr>
        <w:jc w:val="center"/>
        <w:rPr>
          <w:b/>
          <w:sz w:val="28"/>
        </w:rPr>
      </w:pPr>
      <w:r w:rsidRPr="007862C0">
        <w:rPr>
          <w:b/>
          <w:sz w:val="28"/>
        </w:rPr>
        <w:t>školní rok 2018 / 2019</w:t>
      </w:r>
    </w:p>
    <w:p w:rsidR="00E24059" w:rsidRPr="00E24059" w:rsidRDefault="00E24059" w:rsidP="00E24059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24059" w:rsidTr="007862C0">
        <w:tc>
          <w:tcPr>
            <w:tcW w:w="10206" w:type="dxa"/>
            <w:shd w:val="clear" w:color="auto" w:fill="002060"/>
          </w:tcPr>
          <w:p w:rsidR="00E24059" w:rsidRPr="00E24059" w:rsidRDefault="00E24059" w:rsidP="00E24059">
            <w:pPr>
              <w:jc w:val="center"/>
              <w:rPr>
                <w:b/>
              </w:rPr>
            </w:pPr>
            <w:r w:rsidRPr="00E24059">
              <w:rPr>
                <w:b/>
              </w:rPr>
              <w:t>ZÁŘÍ – ŘÍJEN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>
              <w:t>vypracování plánu VP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r w:rsidRPr="009851B3">
              <w:t>aktualizace seznamu integrovaných žáků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7862C0">
            <w:r w:rsidRPr="009851B3">
              <w:t xml:space="preserve">zajištění vyšetření žáků, kterým vypršela platnost </w:t>
            </w:r>
            <w:r w:rsidR="007862C0">
              <w:t>doporučení ŠPZ</w:t>
            </w:r>
            <w:r w:rsidRPr="009851B3">
              <w:t xml:space="preserve"> – ve spolupráci s rodiči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r w:rsidRPr="009851B3">
              <w:t>žádosti o IVP – ve spolupráci s rodiči</w:t>
            </w:r>
          </w:p>
        </w:tc>
      </w:tr>
      <w:tr w:rsidR="00E24059" w:rsidTr="00E24059">
        <w:tc>
          <w:tcPr>
            <w:tcW w:w="10206" w:type="dxa"/>
          </w:tcPr>
          <w:p w:rsidR="00E24059" w:rsidRPr="009851B3" w:rsidRDefault="00E24059" w:rsidP="00E24059">
            <w:r w:rsidRPr="009851B3">
              <w:t>kontrola vypracování IVP – společně s třídním učitelem a vyučujícími příslušných předmětů</w:t>
            </w:r>
          </w:p>
        </w:tc>
      </w:tr>
      <w:tr w:rsidR="00E24059" w:rsidTr="00E24059">
        <w:tc>
          <w:tcPr>
            <w:tcW w:w="10206" w:type="dxa"/>
          </w:tcPr>
          <w:p w:rsidR="00E24059" w:rsidRPr="009851B3" w:rsidRDefault="00E24059" w:rsidP="00E24059">
            <w:r w:rsidRPr="009851B3">
              <w:t>pomoc při adaptaci nových žáků, kteří přišli do kolektivů tříd – ve spolupráci s třídními učiteli</w:t>
            </w:r>
          </w:p>
        </w:tc>
      </w:tr>
      <w:tr w:rsidR="00E24059" w:rsidTr="00E24059">
        <w:tc>
          <w:tcPr>
            <w:tcW w:w="10206" w:type="dxa"/>
          </w:tcPr>
          <w:p w:rsidR="00E24059" w:rsidRPr="009851B3" w:rsidRDefault="00E24059" w:rsidP="00E24059">
            <w:r w:rsidRPr="009851B3">
              <w:t>školení k volbě povolání</w:t>
            </w:r>
          </w:p>
        </w:tc>
      </w:tr>
      <w:tr w:rsidR="00E24059" w:rsidTr="00E24059">
        <w:tc>
          <w:tcPr>
            <w:tcW w:w="10206" w:type="dxa"/>
          </w:tcPr>
          <w:p w:rsidR="00E24059" w:rsidRPr="009851B3" w:rsidRDefault="00E24059" w:rsidP="00E24059">
            <w:r w:rsidRPr="009851B3">
              <w:t>schůzka VP v PPP a na úřadu práce</w:t>
            </w:r>
          </w:p>
        </w:tc>
      </w:tr>
      <w:tr w:rsidR="00E24059" w:rsidTr="00E24059">
        <w:tc>
          <w:tcPr>
            <w:tcW w:w="10206" w:type="dxa"/>
          </w:tcPr>
          <w:p w:rsidR="00E24059" w:rsidRPr="009851B3" w:rsidRDefault="00E24059" w:rsidP="00E24059">
            <w:r>
              <w:t>individuální konzultace k volbě SŠ</w:t>
            </w:r>
          </w:p>
        </w:tc>
      </w:tr>
    </w:tbl>
    <w:p w:rsidR="00E24059" w:rsidRPr="00E24059" w:rsidRDefault="00E24059" w:rsidP="00E24059">
      <w:pPr>
        <w:rPr>
          <w:b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24059" w:rsidRPr="00E24059" w:rsidTr="007862C0">
        <w:tc>
          <w:tcPr>
            <w:tcW w:w="10206" w:type="dxa"/>
            <w:shd w:val="clear" w:color="auto" w:fill="002060"/>
          </w:tcPr>
          <w:p w:rsidR="00E24059" w:rsidRPr="00E24059" w:rsidRDefault="00E24059" w:rsidP="00E24059">
            <w:pPr>
              <w:jc w:val="center"/>
              <w:rPr>
                <w:b/>
              </w:rPr>
            </w:pPr>
            <w:r w:rsidRPr="00E24059">
              <w:rPr>
                <w:b/>
              </w:rPr>
              <w:t>LISTOPAD - PROSINEC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>upřesňování volb</w:t>
            </w:r>
            <w:r>
              <w:t>y povolání s vycházejícími žáky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 xml:space="preserve">odeslání přihlášek na školy s talentovými zkouškami 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>příprava schůzky ro</w:t>
            </w:r>
            <w:r>
              <w:t>dičů se zástupci středních škol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>
              <w:t>s</w:t>
            </w:r>
            <w:r w:rsidRPr="009851B3">
              <w:t>chů</w:t>
            </w:r>
            <w:r>
              <w:t>zka s rodiči vycházejících žáků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>individuální konzultac</w:t>
            </w:r>
            <w:r>
              <w:t>e s vycházejícími žáky-volba SŠ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 xml:space="preserve">školní testy k profesní orientaci- ve spolupráci s vyuč. ICT, případně podle zájmu s PPP </w:t>
            </w:r>
          </w:p>
        </w:tc>
      </w:tr>
    </w:tbl>
    <w:p w:rsidR="00E24059" w:rsidRPr="00E24059" w:rsidRDefault="00E24059" w:rsidP="00E24059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24059" w:rsidTr="007862C0">
        <w:tc>
          <w:tcPr>
            <w:tcW w:w="10206" w:type="dxa"/>
            <w:shd w:val="clear" w:color="auto" w:fill="002060"/>
          </w:tcPr>
          <w:p w:rsidR="00E24059" w:rsidRPr="00E24059" w:rsidRDefault="00E24059" w:rsidP="00E24059">
            <w:pPr>
              <w:jc w:val="center"/>
              <w:rPr>
                <w:b/>
              </w:rPr>
            </w:pPr>
            <w:r w:rsidRPr="00E24059">
              <w:rPr>
                <w:b/>
              </w:rPr>
              <w:t>LEDEN - ÚNOR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>přijímací řízení na středn</w:t>
            </w:r>
            <w:r>
              <w:t>í školy s talentovými zkouškami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r w:rsidRPr="009851B3">
              <w:t>vydávání, kontrola a doplnění přihlášek na SŠ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r w:rsidRPr="009851B3">
              <w:t>spolupráce s učiteli 1.</w:t>
            </w:r>
            <w:r>
              <w:t xml:space="preserve"> </w:t>
            </w:r>
            <w:r w:rsidRPr="009851B3">
              <w:t>stupně při odesílání návrhů na šetření školní zralosti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r w:rsidRPr="009851B3">
              <w:t>aktualizace informací na webu školy – profesní orientace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r w:rsidRPr="009851B3">
              <w:t>individuální konzultace s rodiči vycházejících žáků</w:t>
            </w:r>
          </w:p>
        </w:tc>
      </w:tr>
    </w:tbl>
    <w:p w:rsidR="00E24059" w:rsidRDefault="00E24059" w:rsidP="00E24059"/>
    <w:p w:rsidR="007862C0" w:rsidRDefault="007862C0" w:rsidP="00E24059"/>
    <w:p w:rsidR="00E24059" w:rsidRPr="00E24059" w:rsidRDefault="00E24059" w:rsidP="00E24059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24059" w:rsidTr="007862C0">
        <w:tc>
          <w:tcPr>
            <w:tcW w:w="10206" w:type="dxa"/>
            <w:shd w:val="clear" w:color="auto" w:fill="002060"/>
          </w:tcPr>
          <w:p w:rsidR="00E24059" w:rsidRPr="00E24059" w:rsidRDefault="00E24059" w:rsidP="00E24059">
            <w:pPr>
              <w:jc w:val="center"/>
              <w:rPr>
                <w:b/>
              </w:rPr>
            </w:pPr>
            <w:r w:rsidRPr="00E24059">
              <w:rPr>
                <w:b/>
              </w:rPr>
              <w:lastRenderedPageBreak/>
              <w:t>BŘEZEN – DUBEN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>odeslání přihlášek</w:t>
            </w:r>
            <w:r>
              <w:t xml:space="preserve"> na SŠ – ve spolupráci s rodiči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 w:rsidRPr="009851B3">
              <w:t>přijímací řízení na SŠ</w:t>
            </w:r>
            <w:r>
              <w:t xml:space="preserve"> </w:t>
            </w:r>
            <w:r w:rsidRPr="009851B3">
              <w:t>– agenda a pomoc žákům</w:t>
            </w:r>
            <w:r>
              <w:t xml:space="preserve"> a rodičům při komunikaci se SŠ</w:t>
            </w:r>
          </w:p>
        </w:tc>
      </w:tr>
    </w:tbl>
    <w:p w:rsidR="00E24059" w:rsidRDefault="00E24059" w:rsidP="00E24059"/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24059" w:rsidRPr="00E24059" w:rsidTr="007862C0">
        <w:tc>
          <w:tcPr>
            <w:tcW w:w="10206" w:type="dxa"/>
            <w:shd w:val="clear" w:color="auto" w:fill="002060"/>
          </w:tcPr>
          <w:p w:rsidR="00E24059" w:rsidRPr="00E24059" w:rsidRDefault="00E24059" w:rsidP="00E24059">
            <w:pPr>
              <w:jc w:val="center"/>
              <w:rPr>
                <w:b/>
              </w:rPr>
            </w:pPr>
            <w:r w:rsidRPr="00E24059">
              <w:rPr>
                <w:b/>
              </w:rPr>
              <w:t>KVĚTEN – ČERVEN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pPr>
              <w:jc w:val="both"/>
            </w:pPr>
            <w:r>
              <w:t>další kola přijímacího řízení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705BAB">
            <w:r w:rsidRPr="009851B3">
              <w:t>vypracování přehledu o přijetí žáků na SŠ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E24059">
            <w:r w:rsidRPr="009851B3">
              <w:t>vyhodnocení přijímacího řízení</w:t>
            </w:r>
          </w:p>
        </w:tc>
      </w:tr>
      <w:tr w:rsidR="00E24059" w:rsidTr="00E24059">
        <w:tc>
          <w:tcPr>
            <w:tcW w:w="10206" w:type="dxa"/>
          </w:tcPr>
          <w:p w:rsidR="00E24059" w:rsidRPr="009851B3" w:rsidRDefault="00E24059" w:rsidP="00E24059">
            <w:r w:rsidRPr="009851B3">
              <w:t>vyhodnocení plnění plánu VP</w:t>
            </w:r>
          </w:p>
        </w:tc>
      </w:tr>
      <w:tr w:rsidR="007862C0" w:rsidTr="00E24059">
        <w:tc>
          <w:tcPr>
            <w:tcW w:w="10206" w:type="dxa"/>
          </w:tcPr>
          <w:p w:rsidR="007862C0" w:rsidRPr="009851B3" w:rsidRDefault="007862C0" w:rsidP="00E24059">
            <w:r>
              <w:t>vyhodnocení všech IVP + naplnění podpůrných opatření – ve spolupráci s TU, konzultace s ŠPZ</w:t>
            </w:r>
          </w:p>
        </w:tc>
      </w:tr>
      <w:tr w:rsidR="00E24059" w:rsidTr="00E24059">
        <w:tc>
          <w:tcPr>
            <w:tcW w:w="10206" w:type="dxa"/>
          </w:tcPr>
          <w:p w:rsidR="00E24059" w:rsidRDefault="00E24059" w:rsidP="00B970DD">
            <w:pPr>
              <w:jc w:val="both"/>
            </w:pPr>
            <w:r w:rsidRPr="009851B3">
              <w:t>předběžný průzkum zájmu o volbu povolání a školní testy  profesní orientace s žáky 8.</w:t>
            </w:r>
            <w:r>
              <w:t xml:space="preserve"> třídy</w:t>
            </w:r>
          </w:p>
        </w:tc>
      </w:tr>
    </w:tbl>
    <w:p w:rsidR="00E24059" w:rsidRDefault="00E24059" w:rsidP="00E24059"/>
    <w:p w:rsidR="00E24059" w:rsidRPr="00E24059" w:rsidRDefault="007862C0" w:rsidP="007862C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Mgr. Zuzana </w:t>
      </w:r>
      <w:proofErr w:type="spellStart"/>
      <w:r>
        <w:t>Filusová</w:t>
      </w:r>
      <w:proofErr w:type="spellEnd"/>
      <w:r>
        <w:t xml:space="preserve"> </w:t>
      </w:r>
    </w:p>
    <w:sectPr w:rsidR="00E24059" w:rsidRPr="00E2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59"/>
    <w:rsid w:val="00006791"/>
    <w:rsid w:val="0001415B"/>
    <w:rsid w:val="000225E3"/>
    <w:rsid w:val="000442FF"/>
    <w:rsid w:val="000827C9"/>
    <w:rsid w:val="000E5BFB"/>
    <w:rsid w:val="000F47FB"/>
    <w:rsid w:val="00145A49"/>
    <w:rsid w:val="00152B86"/>
    <w:rsid w:val="001540DC"/>
    <w:rsid w:val="00160D1F"/>
    <w:rsid w:val="001828A8"/>
    <w:rsid w:val="001D2863"/>
    <w:rsid w:val="001F70CC"/>
    <w:rsid w:val="00217247"/>
    <w:rsid w:val="00223BB0"/>
    <w:rsid w:val="00250F8A"/>
    <w:rsid w:val="002537F8"/>
    <w:rsid w:val="002849CC"/>
    <w:rsid w:val="002E7B25"/>
    <w:rsid w:val="0031354E"/>
    <w:rsid w:val="00340A45"/>
    <w:rsid w:val="00345DE0"/>
    <w:rsid w:val="00390753"/>
    <w:rsid w:val="00392EA0"/>
    <w:rsid w:val="003B76E2"/>
    <w:rsid w:val="003C7E52"/>
    <w:rsid w:val="0041556D"/>
    <w:rsid w:val="004478A2"/>
    <w:rsid w:val="00451E1B"/>
    <w:rsid w:val="0048757B"/>
    <w:rsid w:val="004C56BC"/>
    <w:rsid w:val="004C7D5D"/>
    <w:rsid w:val="004D74A5"/>
    <w:rsid w:val="00506063"/>
    <w:rsid w:val="005144CC"/>
    <w:rsid w:val="00527FDC"/>
    <w:rsid w:val="00531715"/>
    <w:rsid w:val="00541F43"/>
    <w:rsid w:val="00573F62"/>
    <w:rsid w:val="00575239"/>
    <w:rsid w:val="005773D3"/>
    <w:rsid w:val="00581758"/>
    <w:rsid w:val="00585431"/>
    <w:rsid w:val="005943FE"/>
    <w:rsid w:val="00597AF7"/>
    <w:rsid w:val="005B05EF"/>
    <w:rsid w:val="005B30F2"/>
    <w:rsid w:val="005F30BC"/>
    <w:rsid w:val="00616785"/>
    <w:rsid w:val="00636666"/>
    <w:rsid w:val="00641C83"/>
    <w:rsid w:val="00682640"/>
    <w:rsid w:val="006A4557"/>
    <w:rsid w:val="006C3B87"/>
    <w:rsid w:val="006C6E47"/>
    <w:rsid w:val="006F3D15"/>
    <w:rsid w:val="00740332"/>
    <w:rsid w:val="007465F5"/>
    <w:rsid w:val="00761DA8"/>
    <w:rsid w:val="0078611C"/>
    <w:rsid w:val="007862C0"/>
    <w:rsid w:val="007D6E64"/>
    <w:rsid w:val="007E4B8C"/>
    <w:rsid w:val="00821325"/>
    <w:rsid w:val="00833782"/>
    <w:rsid w:val="00842A04"/>
    <w:rsid w:val="00850690"/>
    <w:rsid w:val="008A3DC7"/>
    <w:rsid w:val="00904477"/>
    <w:rsid w:val="009054B6"/>
    <w:rsid w:val="00934050"/>
    <w:rsid w:val="009409A3"/>
    <w:rsid w:val="009423DE"/>
    <w:rsid w:val="0095441C"/>
    <w:rsid w:val="00980C0B"/>
    <w:rsid w:val="009B6859"/>
    <w:rsid w:val="00A0272A"/>
    <w:rsid w:val="00A1318F"/>
    <w:rsid w:val="00A52C2E"/>
    <w:rsid w:val="00A7188A"/>
    <w:rsid w:val="00A76523"/>
    <w:rsid w:val="00AB6377"/>
    <w:rsid w:val="00B06BD8"/>
    <w:rsid w:val="00B55947"/>
    <w:rsid w:val="00B6292D"/>
    <w:rsid w:val="00B91334"/>
    <w:rsid w:val="00BA46D8"/>
    <w:rsid w:val="00BD6DC8"/>
    <w:rsid w:val="00C059E9"/>
    <w:rsid w:val="00C363AE"/>
    <w:rsid w:val="00C4295A"/>
    <w:rsid w:val="00C54733"/>
    <w:rsid w:val="00C574B8"/>
    <w:rsid w:val="00C65B11"/>
    <w:rsid w:val="00C9030B"/>
    <w:rsid w:val="00CA0006"/>
    <w:rsid w:val="00D1515D"/>
    <w:rsid w:val="00D166BF"/>
    <w:rsid w:val="00D17977"/>
    <w:rsid w:val="00D30F99"/>
    <w:rsid w:val="00D33D57"/>
    <w:rsid w:val="00D35F26"/>
    <w:rsid w:val="00D534B6"/>
    <w:rsid w:val="00D81CC7"/>
    <w:rsid w:val="00D83943"/>
    <w:rsid w:val="00DD47AC"/>
    <w:rsid w:val="00DD7F52"/>
    <w:rsid w:val="00E24059"/>
    <w:rsid w:val="00E4364E"/>
    <w:rsid w:val="00E54C2B"/>
    <w:rsid w:val="00E57A7F"/>
    <w:rsid w:val="00E63A72"/>
    <w:rsid w:val="00EC3C6D"/>
    <w:rsid w:val="00F12936"/>
    <w:rsid w:val="00F135C5"/>
    <w:rsid w:val="00F64672"/>
    <w:rsid w:val="00FA7A8A"/>
    <w:rsid w:val="00FB53CF"/>
    <w:rsid w:val="00FC6261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BC4B9-CDCB-438E-AB94-8B58B596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Havlová</dc:creator>
  <cp:keywords/>
  <dc:description/>
  <cp:lastModifiedBy>Zuzana Havlová</cp:lastModifiedBy>
  <cp:revision>2</cp:revision>
  <dcterms:created xsi:type="dcterms:W3CDTF">2018-08-28T15:11:00Z</dcterms:created>
  <dcterms:modified xsi:type="dcterms:W3CDTF">2018-08-28T15:11:00Z</dcterms:modified>
</cp:coreProperties>
</file>